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204FC4E7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855C4E">
        <w:rPr>
          <w:b/>
          <w:sz w:val="36"/>
        </w:rPr>
        <w:t>AMERICAN STUDIES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989D8F9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 </w:t>
      </w:r>
      <w:hyperlink r:id="rId9" w:history="1">
        <w:r w:rsidR="00367190" w:rsidRPr="00995149">
          <w:rPr>
            <w:rStyle w:val="Hyperlink"/>
          </w:rPr>
          <w:t>here</w:t>
        </w:r>
      </w:hyperlink>
      <w:r w:rsidR="00367190">
        <w:t xml:space="preserve"> </w:t>
      </w:r>
    </w:p>
    <w:p w14:paraId="334ADDD9" w14:textId="08DE2631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E560B9">
        <w:t>, rank these in order of preference below.</w:t>
      </w:r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177" w:type="dxa"/>
        <w:tblInd w:w="-572" w:type="dxa"/>
        <w:tblLook w:val="04A0" w:firstRow="1" w:lastRow="0" w:firstColumn="1" w:lastColumn="0" w:noHBand="0" w:noVBand="1"/>
      </w:tblPr>
      <w:tblGrid>
        <w:gridCol w:w="709"/>
        <w:gridCol w:w="9468"/>
      </w:tblGrid>
      <w:tr w:rsidR="00E560B9" w14:paraId="1F2D444A" w14:textId="77777777" w:rsidTr="00E560B9">
        <w:trPr>
          <w:trHeight w:val="342"/>
        </w:trPr>
        <w:tc>
          <w:tcPr>
            <w:tcW w:w="709" w:type="dxa"/>
            <w:shd w:val="clear" w:color="auto" w:fill="2E74B5" w:themeFill="accent1" w:themeFillShade="BF"/>
          </w:tcPr>
          <w:p w14:paraId="42B4F507" w14:textId="4298F294" w:rsidR="00E560B9" w:rsidRPr="00A44121" w:rsidRDefault="00E560B9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468" w:type="dxa"/>
            <w:shd w:val="clear" w:color="auto" w:fill="2E74B5" w:themeFill="accent1" w:themeFillShade="BF"/>
          </w:tcPr>
          <w:p w14:paraId="247087FF" w14:textId="009EF9B3" w:rsidR="00E560B9" w:rsidRPr="00A44121" w:rsidRDefault="00E560B9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</w:rPr>
              <w:t>Year Abroad Options</w:t>
            </w:r>
          </w:p>
        </w:tc>
      </w:tr>
      <w:tr w:rsidR="00E560B9" w:rsidRPr="00E560B9" w14:paraId="009263BA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68431D26" w14:textId="52F352A4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1</w:t>
            </w:r>
          </w:p>
        </w:tc>
        <w:tc>
          <w:tcPr>
            <w:tcW w:w="9468" w:type="dxa"/>
            <w:shd w:val="clear" w:color="auto" w:fill="auto"/>
          </w:tcPr>
          <w:p w14:paraId="1E821CAA" w14:textId="348B8A3D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62E3D1AD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20CEB1E6" w14:textId="5BB63CA9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2</w:t>
            </w:r>
          </w:p>
        </w:tc>
        <w:tc>
          <w:tcPr>
            <w:tcW w:w="9468" w:type="dxa"/>
            <w:shd w:val="clear" w:color="auto" w:fill="auto"/>
          </w:tcPr>
          <w:p w14:paraId="0B08925E" w14:textId="220123FF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00E55075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777A183F" w14:textId="79420C7D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3</w:t>
            </w:r>
          </w:p>
        </w:tc>
        <w:tc>
          <w:tcPr>
            <w:tcW w:w="9468" w:type="dxa"/>
            <w:shd w:val="clear" w:color="auto" w:fill="auto"/>
          </w:tcPr>
          <w:p w14:paraId="58EFC1A9" w14:textId="4A6DF5C3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214276E9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1550738F" w14:textId="75E6033B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4</w:t>
            </w:r>
          </w:p>
        </w:tc>
        <w:tc>
          <w:tcPr>
            <w:tcW w:w="9468" w:type="dxa"/>
            <w:shd w:val="clear" w:color="auto" w:fill="auto"/>
          </w:tcPr>
          <w:p w14:paraId="784C46BB" w14:textId="3941330E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49C48D64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2363730B" w14:textId="1416D6F6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5</w:t>
            </w:r>
          </w:p>
        </w:tc>
        <w:tc>
          <w:tcPr>
            <w:tcW w:w="9468" w:type="dxa"/>
            <w:shd w:val="clear" w:color="auto" w:fill="auto"/>
          </w:tcPr>
          <w:p w14:paraId="0DD89B25" w14:textId="7571A212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53569426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4FB532FB" w14:textId="4B415DD4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6</w:t>
            </w:r>
          </w:p>
        </w:tc>
        <w:tc>
          <w:tcPr>
            <w:tcW w:w="9468" w:type="dxa"/>
            <w:shd w:val="clear" w:color="auto" w:fill="auto"/>
          </w:tcPr>
          <w:p w14:paraId="147122F4" w14:textId="23DC2647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7B5FD4F8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29C5C9D1" w14:textId="25B96C47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7</w:t>
            </w:r>
          </w:p>
        </w:tc>
        <w:tc>
          <w:tcPr>
            <w:tcW w:w="9468" w:type="dxa"/>
            <w:shd w:val="clear" w:color="auto" w:fill="auto"/>
          </w:tcPr>
          <w:p w14:paraId="3B7E67C5" w14:textId="74CE4F51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34D99331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068343D7" w14:textId="557BA699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8</w:t>
            </w:r>
          </w:p>
        </w:tc>
        <w:tc>
          <w:tcPr>
            <w:tcW w:w="9468" w:type="dxa"/>
            <w:shd w:val="clear" w:color="auto" w:fill="auto"/>
          </w:tcPr>
          <w:p w14:paraId="267A1738" w14:textId="3AA9287E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39D56E86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589DD960" w14:textId="03B32E60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9</w:t>
            </w:r>
          </w:p>
        </w:tc>
        <w:tc>
          <w:tcPr>
            <w:tcW w:w="9468" w:type="dxa"/>
            <w:shd w:val="clear" w:color="auto" w:fill="auto"/>
          </w:tcPr>
          <w:p w14:paraId="19F07C18" w14:textId="557084A7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  <w:tr w:rsidR="00E560B9" w:rsidRPr="00E560B9" w14:paraId="65B8F98C" w14:textId="77777777" w:rsidTr="00E560B9">
        <w:trPr>
          <w:trHeight w:val="333"/>
        </w:trPr>
        <w:tc>
          <w:tcPr>
            <w:tcW w:w="709" w:type="dxa"/>
            <w:shd w:val="clear" w:color="auto" w:fill="auto"/>
          </w:tcPr>
          <w:p w14:paraId="6329CB7E" w14:textId="43183D1E" w:rsidR="00E560B9" w:rsidRPr="00E560B9" w:rsidRDefault="00E560B9" w:rsidP="00A44121">
            <w:pPr>
              <w:jc w:val="center"/>
              <w:rPr>
                <w:b/>
              </w:rPr>
            </w:pPr>
            <w:r w:rsidRPr="00E560B9">
              <w:rPr>
                <w:b/>
              </w:rPr>
              <w:t>10</w:t>
            </w:r>
          </w:p>
        </w:tc>
        <w:tc>
          <w:tcPr>
            <w:tcW w:w="9468" w:type="dxa"/>
            <w:shd w:val="clear" w:color="auto" w:fill="auto"/>
          </w:tcPr>
          <w:p w14:paraId="4BFDE14C" w14:textId="69E722AA" w:rsidR="00E560B9" w:rsidRPr="00E560B9" w:rsidRDefault="00E560B9" w:rsidP="00A44121">
            <w:pPr>
              <w:jc w:val="center"/>
              <w:rPr>
                <w:b/>
              </w:rPr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>Taith funding may become available following the 24/25 allocation process. If you tick this box, you will be considered for any unused Taith funds, even if you are allocated a destination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2138"/>
    <w:rsid w:val="00056DD8"/>
    <w:rsid w:val="000733CF"/>
    <w:rsid w:val="00184472"/>
    <w:rsid w:val="00185E91"/>
    <w:rsid w:val="002A3E38"/>
    <w:rsid w:val="00312645"/>
    <w:rsid w:val="00367190"/>
    <w:rsid w:val="003B7239"/>
    <w:rsid w:val="00477EAC"/>
    <w:rsid w:val="004A5193"/>
    <w:rsid w:val="004E6F09"/>
    <w:rsid w:val="00500158"/>
    <w:rsid w:val="00507FAB"/>
    <w:rsid w:val="00512843"/>
    <w:rsid w:val="005A7550"/>
    <w:rsid w:val="006046AB"/>
    <w:rsid w:val="00642CC5"/>
    <w:rsid w:val="006A6C29"/>
    <w:rsid w:val="0078683E"/>
    <w:rsid w:val="00803518"/>
    <w:rsid w:val="00844C59"/>
    <w:rsid w:val="00855C4E"/>
    <w:rsid w:val="008942B3"/>
    <w:rsid w:val="008F66E7"/>
    <w:rsid w:val="00995149"/>
    <w:rsid w:val="009952E7"/>
    <w:rsid w:val="00A44121"/>
    <w:rsid w:val="00A86B3D"/>
    <w:rsid w:val="00A92358"/>
    <w:rsid w:val="00AF194A"/>
    <w:rsid w:val="00B46F42"/>
    <w:rsid w:val="00B5170D"/>
    <w:rsid w:val="00B94441"/>
    <w:rsid w:val="00C31776"/>
    <w:rsid w:val="00C33D3C"/>
    <w:rsid w:val="00C5283B"/>
    <w:rsid w:val="00C74413"/>
    <w:rsid w:val="00C80974"/>
    <w:rsid w:val="00CF514E"/>
    <w:rsid w:val="00D1504C"/>
    <w:rsid w:val="00DC328B"/>
    <w:rsid w:val="00DF49DB"/>
    <w:rsid w:val="00E560B9"/>
    <w:rsid w:val="00EB6A24"/>
    <w:rsid w:val="00F06B80"/>
    <w:rsid w:val="00F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american-studies/american-studies-yea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Carol Smith</cp:lastModifiedBy>
  <cp:revision>6</cp:revision>
  <dcterms:created xsi:type="dcterms:W3CDTF">2023-11-02T11:04:00Z</dcterms:created>
  <dcterms:modified xsi:type="dcterms:W3CDTF">2023-11-14T11:41:00Z</dcterms:modified>
</cp:coreProperties>
</file>